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center"/>
        <w:rPr>
          <w:b w:val="1"/>
        </w:rPr>
      </w:pPr>
      <w:r>
        <w:rPr>
          <w:b w:val="1"/>
        </w:rPr>
        <w:t>Мужчина осужден за причинение тяжкого вреда здоровью в районе Северного Тушино г. Москвы</w:t>
      </w:r>
    </w:p>
    <w:p w14:paraId="02000000">
      <w:pPr>
        <w:widowControl w:val="1"/>
        <w:spacing w:after="0"/>
        <w:ind/>
        <w:jc w:val="center"/>
      </w:pPr>
    </w:p>
    <w:p w14:paraId="03000000">
      <w:pPr>
        <w:widowControl w:val="1"/>
        <w:spacing w:after="0"/>
        <w:ind w:firstLine="709"/>
        <w:jc w:val="both"/>
      </w:pPr>
      <w:r>
        <w:t xml:space="preserve">С учетом доказательств, представленных государственным обвинителем Тушинской межрайонной прокуратуры г. Москвы, суд </w:t>
      </w:r>
      <w:r>
        <w:t>07</w:t>
      </w:r>
      <w:r>
        <w:t>.0</w:t>
      </w:r>
      <w:r>
        <w:t>5</w:t>
      </w:r>
      <w:r>
        <w:t>.202</w:t>
      </w:r>
      <w:r>
        <w:t>6</w:t>
      </w:r>
      <w:r>
        <w:t xml:space="preserve"> вынес приговор по уголовному делу в отношении </w:t>
      </w:r>
      <w:r>
        <w:t>36</w:t>
      </w:r>
      <w:r>
        <w:t xml:space="preserve"> </w:t>
      </w:r>
      <w:r>
        <w:t>–</w:t>
      </w:r>
      <w:r>
        <w:t xml:space="preserve"> </w:t>
      </w:r>
      <w:r>
        <w:t xml:space="preserve">летнего </w:t>
      </w:r>
      <w:r>
        <w:t>Печенина Павла Андреевича.</w:t>
      </w:r>
      <w:r>
        <w:t xml:space="preserve"> </w:t>
      </w:r>
      <w:r>
        <w:t xml:space="preserve">Он признан виновным в совершении преступления, предусмотренного ч. </w:t>
      </w:r>
      <w:r>
        <w:t>1</w:t>
      </w:r>
      <w:r>
        <w:t xml:space="preserve"> ст. </w:t>
      </w:r>
      <w:r>
        <w:t>111</w:t>
      </w:r>
      <w:r>
        <w:t xml:space="preserve"> УК РФ</w:t>
      </w:r>
      <w:r>
        <w:t xml:space="preserve">, то есть </w:t>
      </w:r>
      <w:r>
        <w:t>умышленного причинения тяжкого вреда здоровью, опасного для жизни человека.</w:t>
      </w:r>
    </w:p>
    <w:p w14:paraId="04000000">
      <w:pPr>
        <w:widowControl w:val="1"/>
        <w:spacing w:after="0"/>
        <w:ind w:firstLine="708"/>
        <w:jc w:val="both"/>
      </w:pPr>
      <w:r>
        <w:t>Ус</w:t>
      </w:r>
      <w:r>
        <w:t>та</w:t>
      </w:r>
      <w:r>
        <w:t xml:space="preserve">новлено, что </w:t>
      </w:r>
      <w:r>
        <w:t>Печенин П.А. 11 августа 2024 года, находясь.</w:t>
      </w:r>
      <w:r>
        <w:br/>
      </w:r>
      <w:r>
        <w:t>на участке местности, расположенном в непосредственной близости</w:t>
      </w:r>
      <w:r>
        <w:br/>
      </w:r>
      <w:r>
        <w:t>к внутренней стороне деревянного ограждения детской площадки, находящейся напротив дома 22 корпуса 1 по улице Туристская в городе Москве, и в 7-ми метрах</w:t>
      </w:r>
      <w:r>
        <w:t xml:space="preserve"> </w:t>
      </w:r>
      <w:r>
        <w:t>от входа на указанную детскую площадку,</w:t>
      </w:r>
      <w:r>
        <w:br/>
      </w:r>
      <w:r>
        <w:t xml:space="preserve">в </w:t>
      </w:r>
      <w:r>
        <w:t xml:space="preserve"> ходе </w:t>
      </w:r>
      <w:r>
        <w:t xml:space="preserve"> конфликта с </w:t>
      </w:r>
      <w:r>
        <w:t>потерпевшим</w:t>
      </w:r>
      <w:r>
        <w:t>, испытывая личную неприязнь</w:t>
      </w:r>
      <w:r>
        <w:br/>
      </w:r>
      <w:r>
        <w:t xml:space="preserve">к последнему, умышленно, осознавая, что может причинить вред здоровью </w:t>
      </w:r>
      <w:r>
        <w:t>потерпевшему</w:t>
      </w:r>
      <w:r>
        <w:t xml:space="preserve">. и желая наступления таких последствий, </w:t>
      </w:r>
      <w:r>
        <w:t>нанес потерпевшему ряд телесных повреждений</w:t>
      </w:r>
      <w:r>
        <w:t>, причинивш</w:t>
      </w:r>
      <w:r>
        <w:t xml:space="preserve">их </w:t>
      </w:r>
      <w:r>
        <w:t xml:space="preserve">тяжкий вред здоровью </w:t>
      </w:r>
    </w:p>
    <w:p w14:paraId="05000000">
      <w:pPr>
        <w:widowControl w:val="1"/>
        <w:spacing w:after="0"/>
        <w:ind w:firstLine="708"/>
        <w:jc w:val="both"/>
      </w:pPr>
      <w:r>
        <w:t xml:space="preserve">Допрошенный по обстоятельствам предъявленного обвинения подсудимый вину в совершении инкриминируемого деяния, предусмотренного </w:t>
      </w:r>
      <w:r>
        <w:t>ч. 1 ст. 111 УК РФ, не признал. Печенин П.А. не отрица</w:t>
      </w:r>
      <w:r>
        <w:t>л</w:t>
      </w:r>
      <w:r>
        <w:t>, что первым нанес удар потерпевшему, настаивает на том, что все его действия в отношении были направлены исключительно для «самообороны».</w:t>
      </w:r>
    </w:p>
    <w:p w14:paraId="06000000">
      <w:pPr>
        <w:widowControl w:val="1"/>
        <w:spacing w:after="0"/>
        <w:ind w:firstLine="708"/>
        <w:jc w:val="both"/>
      </w:pPr>
      <w:r>
        <w:t xml:space="preserve">Приговором Тушинского районного суда г. Москвы от </w:t>
      </w:r>
      <w:r>
        <w:t>07</w:t>
      </w:r>
      <w:r>
        <w:t>.0</w:t>
      </w:r>
      <w:r>
        <w:t>5</w:t>
      </w:r>
      <w:r>
        <w:t>.202</w:t>
      </w:r>
      <w:r>
        <w:t>6</w:t>
      </w:r>
      <w:r>
        <w:t xml:space="preserve"> </w:t>
      </w:r>
      <w:r>
        <w:t>Печенин П.А.</w:t>
      </w:r>
      <w:r>
        <w:t xml:space="preserve"> признан виновным по предъявленному обвинению</w:t>
      </w:r>
      <w:r>
        <w:br/>
      </w:r>
      <w:r>
        <w:t xml:space="preserve">и ему назначено наказание в виде </w:t>
      </w:r>
      <w:r>
        <w:t xml:space="preserve">условного </w:t>
      </w:r>
      <w:r>
        <w:t>лишения свободы сроком</w:t>
      </w:r>
      <w:r>
        <w:br/>
      </w:r>
      <w:r>
        <w:t xml:space="preserve">на </w:t>
      </w:r>
      <w:r>
        <w:t>3</w:t>
      </w:r>
      <w:r>
        <w:t xml:space="preserve"> </w:t>
      </w:r>
      <w:r>
        <w:t>года с испытательным сроком на 3 года</w:t>
      </w:r>
    </w:p>
    <w:p w14:paraId="07000000">
      <w:pPr>
        <w:widowControl w:val="1"/>
        <w:spacing w:after="0"/>
        <w:ind w:firstLine="709"/>
        <w:jc w:val="both"/>
      </w:pPr>
      <w:r>
        <w:t xml:space="preserve">Приговор в законную силу не вступил. </w:t>
      </w:r>
    </w:p>
    <w:p w14:paraId="08000000">
      <w:pPr>
        <w:widowControl w:val="1"/>
        <w:spacing w:after="0"/>
        <w:ind w:firstLine="709"/>
        <w:jc w:val="both"/>
      </w:pPr>
    </w:p>
    <w:p w14:paraId="09000000">
      <w:pPr>
        <w:widowControl w:val="0"/>
        <w:spacing w:after="0"/>
        <w:ind w:firstLine="709"/>
        <w:jc w:val="both"/>
        <w:rPr>
          <w:sz w:val="26"/>
        </w:rPr>
      </w:pPr>
    </w:p>
    <w:p w14:paraId="0A000000">
      <w:pPr>
        <w:widowControl w:val="1"/>
        <w:spacing w:after="0"/>
        <w:ind w:firstLine="709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Balloon Text"/>
    <w:basedOn w:val="Style_1"/>
    <w:link w:val="Style_5_ch"/>
    <w:pPr>
      <w:widowControl w:val="1"/>
      <w:spacing w:after="0"/>
      <w:ind/>
    </w:pPr>
    <w:rPr>
      <w:rFonts w:ascii="Segoe UI" w:hAnsi="Segoe UI"/>
      <w:sz w:val="18"/>
    </w:rPr>
  </w:style>
  <w:style w:styleId="Style_5_ch" w:type="character">
    <w:name w:val="Balloon Text"/>
    <w:basedOn w:val="Style_1_ch"/>
    <w:link w:val="Style_5"/>
    <w:rPr>
      <w:rFonts w:ascii="Segoe UI" w:hAnsi="Segoe UI"/>
      <w:sz w:val="1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annotation subject"/>
    <w:basedOn w:val="Style_10"/>
    <w:next w:val="Style_10"/>
    <w:link w:val="Style_9_ch"/>
    <w:rPr>
      <w:b w:val="1"/>
    </w:rPr>
  </w:style>
  <w:style w:styleId="Style_9_ch" w:type="character">
    <w:name w:val="annotation subject"/>
    <w:basedOn w:val="Style_10_ch"/>
    <w:link w:val="Style_9"/>
    <w:rPr>
      <w:b w:val="1"/>
    </w:rPr>
  </w:style>
  <w:style w:styleId="Style_10" w:type="paragraph">
    <w:name w:val="annotation text"/>
    <w:basedOn w:val="Style_1"/>
    <w:link w:val="Style_10_ch"/>
    <w:rPr>
      <w:sz w:val="20"/>
    </w:rPr>
  </w:style>
  <w:style w:styleId="Style_10_ch" w:type="character">
    <w:name w:val="annotation text"/>
    <w:basedOn w:val="Style_1_ch"/>
    <w:link w:val="Style_10"/>
    <w:rPr>
      <w:sz w:val="20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annotation reference"/>
    <w:basedOn w:val="Style_18"/>
    <w:link w:val="Style_17_ch"/>
    <w:rPr>
      <w:sz w:val="16"/>
    </w:rPr>
  </w:style>
  <w:style w:styleId="Style_17_ch" w:type="character">
    <w:name w:val="annotation reference"/>
    <w:basedOn w:val="Style_18_ch"/>
    <w:link w:val="Style_17"/>
    <w:rPr>
      <w:sz w:val="16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2026-05-18T11:01:23Z</dcterms:created>
  <dcterms:modified xsi:type="dcterms:W3CDTF">2026-05-18T11:01:23Z</dcterms:modified>
</cp:coreProperties>
</file>